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F4" w:rsidRPr="00F807F4" w:rsidRDefault="00F807F4" w:rsidP="00F807F4">
      <w:pPr>
        <w:rPr>
          <w:rFonts w:asciiTheme="majorHAnsi" w:hAnsiTheme="majorHAnsi"/>
          <w:sz w:val="24"/>
          <w:szCs w:val="24"/>
        </w:rPr>
      </w:pPr>
      <w:r w:rsidRPr="00F807F4">
        <w:rPr>
          <w:rFonts w:asciiTheme="majorHAnsi" w:hAnsiTheme="majorHAnsi"/>
          <w:sz w:val="24"/>
          <w:szCs w:val="24"/>
        </w:rPr>
        <w:t>14. sjednica Povjerenstva za socijalnu politiku</w:t>
      </w:r>
    </w:p>
    <w:p w:rsidR="00F807F4" w:rsidRPr="00F807F4" w:rsidRDefault="00F807F4" w:rsidP="00F807F4">
      <w:pPr>
        <w:rPr>
          <w:rFonts w:asciiTheme="majorHAnsi" w:hAnsiTheme="majorHAnsi"/>
          <w:sz w:val="24"/>
          <w:szCs w:val="24"/>
        </w:rPr>
      </w:pPr>
      <w:r w:rsidRPr="00F807F4">
        <w:rPr>
          <w:rFonts w:asciiTheme="majorHAnsi" w:hAnsiTheme="majorHAnsi"/>
          <w:sz w:val="24"/>
          <w:szCs w:val="24"/>
        </w:rPr>
        <w:t>8.12.2014.</w:t>
      </w:r>
    </w:p>
    <w:p w:rsidR="00F807F4" w:rsidRPr="00F807F4" w:rsidRDefault="00F807F4" w:rsidP="00F807F4">
      <w:pPr>
        <w:jc w:val="center"/>
        <w:rPr>
          <w:rFonts w:asciiTheme="majorHAnsi" w:hAnsiTheme="majorHAnsi"/>
          <w:b/>
          <w:sz w:val="24"/>
          <w:szCs w:val="24"/>
        </w:rPr>
      </w:pPr>
    </w:p>
    <w:p w:rsidR="002809CD" w:rsidRPr="00F807F4" w:rsidRDefault="00F807F4" w:rsidP="00F807F4">
      <w:pPr>
        <w:jc w:val="center"/>
        <w:rPr>
          <w:rFonts w:asciiTheme="majorHAnsi" w:hAnsiTheme="majorHAnsi"/>
          <w:b/>
          <w:sz w:val="24"/>
          <w:szCs w:val="24"/>
        </w:rPr>
      </w:pPr>
      <w:r w:rsidRPr="00F807F4">
        <w:rPr>
          <w:rFonts w:asciiTheme="majorHAnsi" w:hAnsiTheme="majorHAnsi"/>
          <w:b/>
          <w:sz w:val="24"/>
          <w:szCs w:val="24"/>
        </w:rPr>
        <w:t>Komentari SSSH na</w:t>
      </w:r>
    </w:p>
    <w:p w:rsidR="00F807F4" w:rsidRPr="00F807F4" w:rsidRDefault="00F807F4" w:rsidP="00F807F4">
      <w:pPr>
        <w:jc w:val="center"/>
        <w:rPr>
          <w:rFonts w:asciiTheme="majorHAnsi" w:hAnsiTheme="majorHAnsi"/>
          <w:b/>
          <w:sz w:val="24"/>
          <w:szCs w:val="24"/>
        </w:rPr>
      </w:pPr>
      <w:r w:rsidRPr="00F807F4">
        <w:rPr>
          <w:rFonts w:asciiTheme="majorHAnsi" w:hAnsiTheme="majorHAnsi"/>
          <w:b/>
          <w:sz w:val="24"/>
          <w:szCs w:val="24"/>
        </w:rPr>
        <w:t>Program provedbe Strategije borbe protiv siromaštva i socijalne isključenosti u RH (2014.-2020.) za razdoblje 2014.-20</w:t>
      </w:r>
      <w:r w:rsidR="00FF6527">
        <w:rPr>
          <w:rFonts w:asciiTheme="majorHAnsi" w:hAnsiTheme="majorHAnsi"/>
          <w:b/>
          <w:sz w:val="24"/>
          <w:szCs w:val="24"/>
        </w:rPr>
        <w:t>16</w:t>
      </w:r>
      <w:r w:rsidRPr="00F807F4">
        <w:rPr>
          <w:rFonts w:asciiTheme="majorHAnsi" w:hAnsiTheme="majorHAnsi"/>
          <w:b/>
          <w:sz w:val="24"/>
          <w:szCs w:val="24"/>
        </w:rPr>
        <w:t>.</w:t>
      </w:r>
    </w:p>
    <w:p w:rsidR="00F807F4" w:rsidRDefault="00F807F4" w:rsidP="00F807F4">
      <w:pPr>
        <w:rPr>
          <w:rFonts w:asciiTheme="majorHAnsi" w:hAnsiTheme="majorHAnsi"/>
          <w:sz w:val="24"/>
          <w:szCs w:val="24"/>
        </w:rPr>
      </w:pPr>
    </w:p>
    <w:p w:rsidR="00F807F4" w:rsidRDefault="00F807F4" w:rsidP="00AA19E0">
      <w:pPr>
        <w:jc w:val="both"/>
        <w:rPr>
          <w:rFonts w:asciiTheme="majorHAnsi" w:hAnsiTheme="majorHAnsi"/>
          <w:sz w:val="24"/>
          <w:szCs w:val="24"/>
        </w:rPr>
      </w:pPr>
      <w:r>
        <w:rPr>
          <w:rFonts w:asciiTheme="majorHAnsi" w:hAnsiTheme="majorHAnsi"/>
          <w:sz w:val="24"/>
          <w:szCs w:val="24"/>
        </w:rPr>
        <w:t xml:space="preserve">SSSH </w:t>
      </w:r>
      <w:r w:rsidR="00AA19E0">
        <w:rPr>
          <w:rFonts w:asciiTheme="majorHAnsi" w:hAnsiTheme="majorHAnsi"/>
          <w:sz w:val="24"/>
          <w:szCs w:val="24"/>
        </w:rPr>
        <w:t>podržava Program provedbe Strategije, iako smatramo da isti zahtijeva dodatnu doradu, te u tom smislu upućujemo sljedeće primjedbe:</w:t>
      </w:r>
    </w:p>
    <w:p w:rsidR="00AA19E0" w:rsidRDefault="00AA19E0" w:rsidP="00AA19E0">
      <w:pPr>
        <w:pStyle w:val="ListParagraph"/>
        <w:numPr>
          <w:ilvl w:val="0"/>
          <w:numId w:val="1"/>
        </w:numPr>
        <w:jc w:val="both"/>
        <w:rPr>
          <w:rFonts w:asciiTheme="majorHAnsi" w:hAnsiTheme="majorHAnsi"/>
          <w:sz w:val="24"/>
          <w:szCs w:val="24"/>
        </w:rPr>
      </w:pPr>
      <w:r>
        <w:rPr>
          <w:rFonts w:asciiTheme="majorHAnsi" w:hAnsiTheme="majorHAnsi"/>
          <w:sz w:val="24"/>
          <w:szCs w:val="24"/>
        </w:rPr>
        <w:t>Indikatorima za sve mjere nedostaju polazne i ciljane vrijednosti, b</w:t>
      </w:r>
      <w:r w:rsidR="00A43012">
        <w:rPr>
          <w:rFonts w:asciiTheme="majorHAnsi" w:hAnsiTheme="majorHAnsi"/>
          <w:sz w:val="24"/>
          <w:szCs w:val="24"/>
        </w:rPr>
        <w:t>ez određivanja kojih nije moguće</w:t>
      </w:r>
      <w:r>
        <w:rPr>
          <w:rFonts w:asciiTheme="majorHAnsi" w:hAnsiTheme="majorHAnsi"/>
          <w:sz w:val="24"/>
          <w:szCs w:val="24"/>
        </w:rPr>
        <w:t xml:space="preserve"> pratiti uspješnost provedbe Strategije, odnosno Programa provedbe. Izostavljanje ciljanih vrijednosti indikatora stvara dojam da je Strategija napisana samo zato jer se radi o </w:t>
      </w:r>
      <w:r w:rsidR="00A43012">
        <w:rPr>
          <w:rFonts w:asciiTheme="majorHAnsi" w:hAnsiTheme="majorHAnsi"/>
          <w:sz w:val="24"/>
          <w:szCs w:val="24"/>
        </w:rPr>
        <w:t>pred</w:t>
      </w:r>
      <w:r>
        <w:rPr>
          <w:rFonts w:asciiTheme="majorHAnsi" w:hAnsiTheme="majorHAnsi"/>
          <w:sz w:val="24"/>
          <w:szCs w:val="24"/>
        </w:rPr>
        <w:t>uvjetu za korištenje fondova EU, a bez istinskog interesa da se zaista omogući praćenje njezinog učinka, odnosno kvalitete provedbe. Koliko god za RH bilo važno da u što većoj mjeri iskoristi raspoloživa sredstva iz fondova EU, jednako je tako bitno da se sredstva iskoriste na što učinkovitiji način – u ovom slučaju i zbog teške socijalne situacije u RH,</w:t>
      </w:r>
      <w:r w:rsidR="00A43012">
        <w:rPr>
          <w:rFonts w:asciiTheme="majorHAnsi" w:hAnsiTheme="majorHAnsi"/>
          <w:sz w:val="24"/>
          <w:szCs w:val="24"/>
        </w:rPr>
        <w:t xml:space="preserve"> ali</w:t>
      </w:r>
      <w:r>
        <w:rPr>
          <w:rFonts w:asciiTheme="majorHAnsi" w:hAnsiTheme="majorHAnsi"/>
          <w:sz w:val="24"/>
          <w:szCs w:val="24"/>
        </w:rPr>
        <w:t xml:space="preserve"> i zbog činjenice da se radi o javnom novcu, odnosno novcu europskih poreznih obveznika u koje se ubrajaju i građani RH.</w:t>
      </w:r>
    </w:p>
    <w:p w:rsidR="00AA19E0" w:rsidRDefault="00F66E0D" w:rsidP="00AA19E0">
      <w:pPr>
        <w:pStyle w:val="ListParagraph"/>
        <w:numPr>
          <w:ilvl w:val="0"/>
          <w:numId w:val="1"/>
        </w:numPr>
        <w:jc w:val="both"/>
        <w:rPr>
          <w:rFonts w:asciiTheme="majorHAnsi" w:hAnsiTheme="majorHAnsi"/>
          <w:sz w:val="24"/>
          <w:szCs w:val="24"/>
        </w:rPr>
      </w:pPr>
      <w:r>
        <w:rPr>
          <w:rFonts w:asciiTheme="majorHAnsi" w:hAnsiTheme="majorHAnsi"/>
          <w:sz w:val="24"/>
          <w:szCs w:val="24"/>
        </w:rPr>
        <w:t>Iako su indikatori kroz cijelu tablicu mjera navedeni kao „pokazatelji učinka“, u gotovo svim slučajevima radi se o „pokazateljima provedbe“. Gdje god je to moguće, potrebno je uz pokazatelje provedbe definirati i pokazatelje učinka, jer činjenica da je određena aktivnost provedena ne znači nužno da je postignut cilj koji se njome želio ostvariti. Tipičan primjer su mjere aktivne politke zapošljavanja, gdje je broj korisnika pojedine mjere tek pokazatelj provedbe, a učinak se može mjeriti jedino ishodima na tržištu rada u određenom razdoblju nakon korištenja mjere (npr. broj korisnika mjere koji su se zaposlili u roku od 6/12 mjeseci nakon izlaska iz mjere).</w:t>
      </w:r>
    </w:p>
    <w:p w:rsidR="00F66E0D" w:rsidRDefault="00FF6527" w:rsidP="00AA19E0">
      <w:pPr>
        <w:pStyle w:val="ListParagraph"/>
        <w:numPr>
          <w:ilvl w:val="0"/>
          <w:numId w:val="1"/>
        </w:numPr>
        <w:jc w:val="both"/>
        <w:rPr>
          <w:rFonts w:asciiTheme="majorHAnsi" w:hAnsiTheme="majorHAnsi"/>
          <w:sz w:val="24"/>
          <w:szCs w:val="24"/>
        </w:rPr>
      </w:pPr>
      <w:r>
        <w:rPr>
          <w:rFonts w:asciiTheme="majorHAnsi" w:hAnsiTheme="majorHAnsi"/>
          <w:sz w:val="24"/>
          <w:szCs w:val="24"/>
        </w:rPr>
        <w:t>Pozdravljamo činjenicu da mjere uglavnom sadrže i financijsku alokaciju za njihovu provedbu, no podatke o izvorima financiranja treba ujednačiti kroz cijeli dokument. U nekim mjerama navedeni su iznosi za cijelo razdoblje Programa provedbe (2014.-2016.), dok se kod drugih navode samo za prvu godinu (2014.). U mnogim slučajevima pak nije uopće navedeno na koju se godinu odnose spomenuta sredstva planirana u Državnom proračunu. Također, podatke o sredstvima iz fondova EU treba jednako tako jasnije specificirati (tim više budući da su iznosi već razrađeni u operativnim programima).</w:t>
      </w:r>
    </w:p>
    <w:p w:rsidR="00FF6527" w:rsidRDefault="00B71D25" w:rsidP="00AA19E0">
      <w:pPr>
        <w:pStyle w:val="ListParagraph"/>
        <w:numPr>
          <w:ilvl w:val="0"/>
          <w:numId w:val="1"/>
        </w:numPr>
        <w:jc w:val="both"/>
        <w:rPr>
          <w:rFonts w:asciiTheme="majorHAnsi" w:hAnsiTheme="majorHAnsi"/>
          <w:sz w:val="24"/>
          <w:szCs w:val="24"/>
        </w:rPr>
      </w:pPr>
      <w:r>
        <w:rPr>
          <w:rFonts w:asciiTheme="majorHAnsi" w:hAnsiTheme="majorHAnsi"/>
          <w:sz w:val="24"/>
          <w:szCs w:val="24"/>
        </w:rPr>
        <w:t xml:space="preserve">Potrebno je doraditi terminologiju korištenu u nazivima mjera, kao i definicije (opise) mjera i njihove ciljeve. Naziv mjere mora sadržavati aktivnosti koje se </w:t>
      </w:r>
      <w:r>
        <w:rPr>
          <w:rFonts w:asciiTheme="majorHAnsi" w:hAnsiTheme="majorHAnsi"/>
          <w:sz w:val="24"/>
          <w:szCs w:val="24"/>
        </w:rPr>
        <w:lastRenderedPageBreak/>
        <w:t>namjeravaju, i mogu provesti (pa ne može glasiti npr. „povećanje zaposlenosti“). Također, pod definicijom mjera često se navodi ono što je zapravo njezin cilj.</w:t>
      </w:r>
    </w:p>
    <w:p w:rsidR="00B71D25" w:rsidRPr="00B71D25" w:rsidRDefault="00A43012" w:rsidP="00B71D25">
      <w:pPr>
        <w:jc w:val="both"/>
        <w:rPr>
          <w:rFonts w:asciiTheme="majorHAnsi" w:hAnsiTheme="majorHAnsi"/>
          <w:sz w:val="24"/>
          <w:szCs w:val="24"/>
        </w:rPr>
      </w:pPr>
      <w:r>
        <w:rPr>
          <w:rFonts w:asciiTheme="majorHAnsi" w:hAnsiTheme="majorHAnsi"/>
          <w:sz w:val="24"/>
          <w:szCs w:val="24"/>
        </w:rPr>
        <w:t>NAPOMENA: Konkretnije</w:t>
      </w:r>
      <w:r w:rsidR="00B71D25">
        <w:rPr>
          <w:rFonts w:asciiTheme="majorHAnsi" w:hAnsiTheme="majorHAnsi"/>
          <w:sz w:val="24"/>
          <w:szCs w:val="24"/>
        </w:rPr>
        <w:t xml:space="preserve"> komentare u skladu s navedenim općim primjedbama naveli smo u originalnom dokumentu i poslali izravno predlagatelju.</w:t>
      </w:r>
    </w:p>
    <w:p w:rsidR="00F807F4" w:rsidRDefault="00F807F4" w:rsidP="00F807F4">
      <w:pPr>
        <w:jc w:val="center"/>
        <w:rPr>
          <w:rFonts w:asciiTheme="majorHAnsi" w:hAnsiTheme="majorHAnsi"/>
          <w:b/>
          <w:sz w:val="24"/>
          <w:szCs w:val="24"/>
        </w:rPr>
      </w:pPr>
    </w:p>
    <w:p w:rsidR="00F807F4" w:rsidRPr="00F807F4" w:rsidRDefault="00F807F4" w:rsidP="00F807F4">
      <w:pPr>
        <w:jc w:val="center"/>
        <w:rPr>
          <w:rFonts w:asciiTheme="majorHAnsi" w:hAnsiTheme="majorHAnsi"/>
          <w:b/>
          <w:sz w:val="24"/>
          <w:szCs w:val="24"/>
        </w:rPr>
      </w:pPr>
    </w:p>
    <w:sectPr w:rsidR="00F807F4" w:rsidRPr="00F807F4" w:rsidSect="00280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D079C"/>
    <w:multiLevelType w:val="hybridMultilevel"/>
    <w:tmpl w:val="4A54E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7F4"/>
    <w:rsid w:val="002809CD"/>
    <w:rsid w:val="00A43012"/>
    <w:rsid w:val="00AA19E0"/>
    <w:rsid w:val="00B71D25"/>
    <w:rsid w:val="00F66E0D"/>
    <w:rsid w:val="00F807F4"/>
    <w:rsid w:val="00FF65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Seperic</dc:creator>
  <cp:lastModifiedBy>SSSH</cp:lastModifiedBy>
  <cp:revision>2</cp:revision>
  <dcterms:created xsi:type="dcterms:W3CDTF">2014-12-09T09:21:00Z</dcterms:created>
  <dcterms:modified xsi:type="dcterms:W3CDTF">2014-12-09T11:32:00Z</dcterms:modified>
</cp:coreProperties>
</file>