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46" w:rsidRDefault="00C03A46" w:rsidP="00271A88">
      <w:pPr>
        <w:rPr>
          <w:rFonts w:ascii="Arial" w:hAnsi="Arial" w:cs="Arial"/>
          <w:b/>
        </w:rPr>
      </w:pPr>
      <w:r w:rsidRPr="00BB5718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SV_logo" style="width:106.5pt;height:48pt;visibility:visible">
            <v:imagedata r:id="rId7" o:title=""/>
          </v:shape>
        </w:pict>
      </w:r>
    </w:p>
    <w:p w:rsidR="00C03A46" w:rsidRDefault="00C03A46" w:rsidP="00271A88">
      <w:pPr>
        <w:rPr>
          <w:rFonts w:ascii="Arial" w:hAnsi="Arial" w:cs="Arial"/>
          <w:b/>
        </w:rPr>
      </w:pPr>
    </w:p>
    <w:p w:rsidR="00C03A46" w:rsidRPr="000A4A0B" w:rsidRDefault="00C03A46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C03A46" w:rsidRPr="00695275" w:rsidRDefault="00C03A46" w:rsidP="00695275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  <w:r w:rsidRPr="00695275">
        <w:rPr>
          <w:rFonts w:ascii="Arial" w:hAnsi="Arial" w:cs="Arial"/>
          <w:b/>
          <w:sz w:val="22"/>
          <w:szCs w:val="22"/>
        </w:rPr>
        <w:t>Povjerenstvo za zapošljavanje, obrazovanje i usklađivanje s tržištem rada</w:t>
      </w:r>
    </w:p>
    <w:p w:rsidR="00C03A46" w:rsidRPr="00695275" w:rsidRDefault="00C03A46" w:rsidP="00695275">
      <w:pPr>
        <w:pStyle w:val="NoSpacing"/>
        <w:jc w:val="both"/>
        <w:rPr>
          <w:rFonts w:ascii="Arial" w:hAnsi="Arial" w:cs="Arial"/>
        </w:rPr>
      </w:pPr>
    </w:p>
    <w:p w:rsidR="00C03A46" w:rsidRPr="00695275" w:rsidRDefault="00C03A46" w:rsidP="00695275">
      <w:pPr>
        <w:pStyle w:val="NoSpacing"/>
        <w:jc w:val="both"/>
        <w:rPr>
          <w:rFonts w:ascii="Arial" w:hAnsi="Arial" w:cs="Arial"/>
          <w:b/>
        </w:rPr>
      </w:pPr>
      <w:r w:rsidRPr="00695275">
        <w:rPr>
          <w:rFonts w:ascii="Arial" w:hAnsi="Arial" w:cs="Arial"/>
        </w:rPr>
        <w:t xml:space="preserve">Sukladno članku 39. Poslovnika o radu Gospodarsko-socijalnog vijeća i njegovih radnih tijela, a u vezi članka 30. Poslovnika Povjerenstvo za zapošljavanje, obrazovanje i usklađivanje s tržištem rada na </w:t>
      </w:r>
      <w:r w:rsidRPr="00695275">
        <w:rPr>
          <w:rFonts w:ascii="Arial" w:hAnsi="Arial" w:cs="Arial"/>
          <w:b/>
        </w:rPr>
        <w:t xml:space="preserve">6. sjednici </w:t>
      </w:r>
      <w:r w:rsidRPr="00695275">
        <w:rPr>
          <w:rFonts w:ascii="Arial" w:hAnsi="Arial" w:cs="Arial"/>
        </w:rPr>
        <w:t xml:space="preserve">održanoj 24. travnja 2012. godine razmatralo je </w:t>
      </w:r>
      <w:r w:rsidRPr="00695275">
        <w:rPr>
          <w:rFonts w:ascii="Arial" w:hAnsi="Arial" w:cs="Arial"/>
          <w:b/>
          <w:bCs/>
        </w:rPr>
        <w:t>Prijedlog Zakona o poticanju zapošljavanja, s konačnim prijedlogom Zakona</w:t>
      </w:r>
      <w:r w:rsidRPr="00695275">
        <w:rPr>
          <w:rFonts w:ascii="Arial" w:hAnsi="Arial" w:cs="Arial"/>
          <w:b/>
        </w:rPr>
        <w:t>.</w:t>
      </w:r>
    </w:p>
    <w:p w:rsidR="00C03A46" w:rsidRPr="00695275" w:rsidRDefault="00C03A46" w:rsidP="00695275">
      <w:pPr>
        <w:pStyle w:val="NoSpacing"/>
        <w:jc w:val="both"/>
        <w:rPr>
          <w:rFonts w:ascii="Arial" w:hAnsi="Arial" w:cs="Arial"/>
        </w:rPr>
      </w:pPr>
    </w:p>
    <w:p w:rsidR="00C03A46" w:rsidRDefault="00C03A46" w:rsidP="00695275">
      <w:pPr>
        <w:pStyle w:val="NoSpacing"/>
        <w:jc w:val="both"/>
        <w:rPr>
          <w:rFonts w:ascii="Arial" w:hAnsi="Arial" w:cs="Arial"/>
        </w:rPr>
      </w:pPr>
      <w:r w:rsidRPr="00695275">
        <w:rPr>
          <w:rFonts w:ascii="Arial" w:hAnsi="Arial" w:cs="Arial"/>
        </w:rPr>
        <w:t xml:space="preserve">Na osnovi rasprave i izjašnjavanja pojedinih članova utvrđeno je sljedeće </w:t>
      </w:r>
    </w:p>
    <w:p w:rsidR="00C03A46" w:rsidRDefault="00C03A46" w:rsidP="00695275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  <w:r w:rsidRPr="00695275">
        <w:rPr>
          <w:rFonts w:ascii="Arial" w:hAnsi="Arial" w:cs="Arial"/>
          <w:b/>
          <w:sz w:val="22"/>
          <w:szCs w:val="22"/>
        </w:rPr>
        <w:t>MIŠLJENJE</w:t>
      </w:r>
    </w:p>
    <w:p w:rsidR="00C03A46" w:rsidRPr="00695275" w:rsidRDefault="00C03A46" w:rsidP="00695275">
      <w:pPr>
        <w:jc w:val="both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 xml:space="preserve">Ministarstvo rada i mirovinskoga sustava </w:t>
      </w:r>
      <w:r>
        <w:rPr>
          <w:rFonts w:ascii="Arial" w:hAnsi="Arial" w:cs="Arial"/>
          <w:bCs/>
          <w:sz w:val="22"/>
          <w:szCs w:val="22"/>
        </w:rPr>
        <w:t xml:space="preserve">primilo je na znanje izdvojena mišljenja socijalnih partnera.  </w:t>
      </w:r>
    </w:p>
    <w:p w:rsidR="00C03A46" w:rsidRDefault="00C03A46" w:rsidP="00695275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3A46" w:rsidRDefault="00C03A46" w:rsidP="00267E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1EE">
        <w:rPr>
          <w:rFonts w:ascii="Arial" w:hAnsi="Arial" w:cs="Arial"/>
          <w:b/>
          <w:bCs/>
          <w:sz w:val="22"/>
          <w:szCs w:val="22"/>
        </w:rPr>
        <w:t>IZDVOJENO MIŠLJENJE HUP-a</w:t>
      </w:r>
    </w:p>
    <w:p w:rsidR="00C03A46" w:rsidRDefault="00C03A46" w:rsidP="00267E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867">
        <w:rPr>
          <w:rFonts w:ascii="Arial" w:hAnsi="Arial" w:cs="Arial"/>
          <w:sz w:val="22"/>
          <w:szCs w:val="22"/>
        </w:rPr>
        <w:t>Hrvatska udruga poslodavaca podržava nastojanja resornog ministarstva za poticanje zapošljavanja i donošenje mjera koje bi u vremenima gospodarske krize kada se radna mjesta brže gube nego stvaraju, trebale omogućiti veće zapošljavanje. No, mišljenja su kako je Prijedlog Zakona o poticanju zapošljavanja (dalje: Zakon) još uvijek nedovoljno jasan, objašnjavajući da ga trebaju jasno razumjeti krajnji korisnici, a to su poslodavci i nezaposlene osobe. Istovremeno, mišljenja su kako su ovako postavljena ograničenja primjenjiva za idealne gospodarske uvjete te se pitaju hoće li ovakav Zakon biti provediv i učinkovit u sadašnjim okolnostima te kakve će rezultate polučiti.</w:t>
      </w: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867">
        <w:rPr>
          <w:rFonts w:ascii="Arial" w:hAnsi="Arial" w:cs="Arial"/>
          <w:sz w:val="22"/>
          <w:szCs w:val="22"/>
        </w:rPr>
        <w:t>Ističu da prilikom izrade Zakona nije provedeno istraživanje potreba poslodavaca niti su izrađene projekcije predloženih mjera pa izostaje informacija koja zanimanja zakonodavac želi poticati. Smatraju kako neuvažavanje realnih okolnosti i uvjetovanje korištenja mjera na način da poslodavac za vrijeme trajanja olakšica niti za jednog svog radnika ne smije donijeti odluku o otkazu iz poslovno uvjetovanih razloga pokazuje nerazumijevanje zahtjeva poduzetništva od strane predlagatelja.</w:t>
      </w: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63867">
        <w:rPr>
          <w:rFonts w:ascii="Arial" w:hAnsi="Arial" w:cs="Arial"/>
          <w:sz w:val="22"/>
          <w:szCs w:val="22"/>
        </w:rPr>
        <w:t>HUP smatra da bi u cilju ažurnijih i fleksibilnijih mjera učinkovitija varijanta bila da su „Olakšice za zapošljavanje nezaposlenih osoba“ i „Stručno osposobljavanje za rad“ bile riješene kroz aktivne mjere politike zapošljavanja, a samo „Zapošljavanje na privremenim odnosno povremenim sezonskim poslovima u poljoprivredi“ navedenim Zakonom. Smatraju da je Zakon nedovoljno razrađen i nejasan te se isprepliće s aktivnim mjerama komplicirajući procedure što u svakodnevnim gospodarskim aktivnostima ne može biti učinkovito rješenje, te da iako je</w:t>
      </w:r>
      <w:r w:rsidRPr="00363867">
        <w:rPr>
          <w:rFonts w:ascii="Arial" w:hAnsi="Arial" w:cs="Arial"/>
          <w:bCs/>
          <w:sz w:val="22"/>
          <w:szCs w:val="22"/>
        </w:rPr>
        <w:t xml:space="preserve"> namjera predlagatelja bila poticanje zapošljavanja, pod pritiskom javnosti i istovremeno neuvažavanja realnih okolnosti u kojima poslodavci posluju, izokrenuta je u rješenje prepuno ograničenja. </w:t>
      </w: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63867">
        <w:rPr>
          <w:rFonts w:ascii="Arial" w:hAnsi="Arial" w:cs="Arial"/>
          <w:bCs/>
          <w:sz w:val="22"/>
          <w:szCs w:val="22"/>
        </w:rPr>
        <w:t xml:space="preserve">Naglašavaju potrebu da se odmah nakon početka primjene Zakona, ustroji tijelo koje će učinkovito pratiti njegovu primjenu te u kratkim rokovima (poželjno već za tri mjeseca) i prema brojčanim pokazateljima ostvarenih rezultata, mijenjati sporne dijelove. </w:t>
      </w: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3867">
        <w:rPr>
          <w:rFonts w:ascii="Arial" w:hAnsi="Arial" w:cs="Arial"/>
          <w:sz w:val="22"/>
          <w:szCs w:val="22"/>
        </w:rPr>
        <w:t>Ističu važnost omogućavanja privremenog odnosno povremenog sezonskog zapošljavanja u turizmu objašnjavajući da je turizam grana koja primarno ovisi o potražnji, a koja je kao i poljoprivreda u potpunosti ovisna o vanjskim elementima koji su nepredvidivi. Hrvatska udruga poslodavaca je dopisom koji je uputila Ministarstvu rada i mirovinskog sustava predložila omogućavanje zapošljavanja putem vrijednosnih kupona i u turizmu. Slijedom rasprave na sjednici GSV-a, održanoj 19. ožujka 2012. godine, kada su predstavljene Smjernice za izradu Zakona o poticanju zapošljavanja bilo je rečeno kako će sezonsko zapošljavanje korištenjem „vrijednosnog kupona“ biti omogućeno i u djelatnosti turizma. Ponavljaju inicijativu da se i u djelatnosti turizma omogući ovakav prigodni i privremeni način zapošljavanja.</w:t>
      </w:r>
    </w:p>
    <w:p w:rsidR="00C03A46" w:rsidRPr="00363867" w:rsidRDefault="00C03A46" w:rsidP="00267EB5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63867">
        <w:rPr>
          <w:rFonts w:ascii="Arial" w:hAnsi="Arial" w:cs="Arial"/>
          <w:sz w:val="22"/>
          <w:szCs w:val="22"/>
        </w:rPr>
        <w:t>Nadalje, smatraju da iz prijedloga zakonskog teksta nije jasno kako će poslodavac u financijskim knjigama prikazivati isplatu prilikom kupovine vrijednosnog kupona, kao i iznos dnevnice. U cilju pravne sigurnosti mole pojašnjenja oko samog tehničkog postupka provođenja ove mjere.</w:t>
      </w:r>
    </w:p>
    <w:p w:rsidR="00C03A46" w:rsidRDefault="00C03A46" w:rsidP="00695275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IZVOJENO MIŠLJENJE</w:t>
      </w:r>
      <w:r w:rsidRPr="00695275">
        <w:rPr>
          <w:rFonts w:ascii="Arial" w:hAnsi="Arial" w:cs="Arial"/>
          <w:b/>
          <w:sz w:val="22"/>
          <w:szCs w:val="22"/>
        </w:rPr>
        <w:t xml:space="preserve"> SSSH</w:t>
      </w:r>
      <w:r>
        <w:rPr>
          <w:rFonts w:ascii="Arial" w:hAnsi="Arial" w:cs="Arial"/>
          <w:b/>
          <w:sz w:val="22"/>
          <w:szCs w:val="22"/>
        </w:rPr>
        <w:t xml:space="preserve">-a, NHS-a, HUS-a i </w:t>
      </w:r>
      <w:r w:rsidRPr="00695275">
        <w:rPr>
          <w:rFonts w:ascii="Arial" w:hAnsi="Arial" w:cs="Arial"/>
          <w:b/>
          <w:sz w:val="22"/>
          <w:szCs w:val="22"/>
        </w:rPr>
        <w:t>URSH-a</w:t>
      </w:r>
    </w:p>
    <w:p w:rsidR="00C03A46" w:rsidRPr="00695275" w:rsidRDefault="00C03A46" w:rsidP="00695275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numPr>
          <w:ilvl w:val="0"/>
          <w:numId w:val="16"/>
        </w:numPr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69527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lakšice za zapošljavanje nezaposlenih osoba</w:t>
      </w:r>
    </w:p>
    <w:p w:rsidR="00C03A46" w:rsidRPr="00695275" w:rsidRDefault="00C03A46" w:rsidP="00695275">
      <w:pPr>
        <w:ind w:firstLine="708"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695275">
        <w:rPr>
          <w:rFonts w:ascii="Arial" w:hAnsi="Arial" w:cs="Arial"/>
          <w:sz w:val="22"/>
          <w:szCs w:val="22"/>
        </w:rPr>
        <w:t xml:space="preserve">Vezano uz prijedlog ove mjeru  - pravo na olakšicu u obliku oslobađanja od obveze plaćanja doprinosa na  plaću poslodavcu koji zaposli (a) nezaposlenu osobu bez radnog iskustva u zvanju za koje se obrazovala ili (b) dugotrajno nezaposlenu osobu (duže od dvije godine na HZZ-u) - </w:t>
      </w:r>
      <w:r w:rsidRPr="00695275">
        <w:rPr>
          <w:rFonts w:ascii="Arial" w:hAnsi="Arial" w:cs="Arial"/>
          <w:b/>
          <w:sz w:val="22"/>
          <w:szCs w:val="22"/>
        </w:rPr>
        <w:t>sindikalne središnjice ostaju pri svome zahtjevu da se olakšice omoguće poslodavcima samo ako su navedene nezaposlene osobe zaposlile po ugovoru o radu na neodređeno vrijeme koji je u RH, kao i u zemljama EU, temeljni oblik zapošljavanja.</w:t>
      </w:r>
      <w:r w:rsidRPr="00695275">
        <w:rPr>
          <w:rFonts w:ascii="Arial" w:hAnsi="Arial" w:cs="Arial"/>
          <w:sz w:val="22"/>
          <w:szCs w:val="22"/>
        </w:rPr>
        <w:t xml:space="preserve">  Sindikalne središnjice smatraju kako fleksibilne oblike zapošljavanja ne treba posebno poticati, jer su oni po sebi poticajni i omogućavaju da se u određenim slučajevima odstupa od osnovnog načina zapošljavanja (prema trenutnim potrebama poslodavca). </w:t>
      </w:r>
      <w:r>
        <w:rPr>
          <w:rFonts w:ascii="Arial" w:hAnsi="Arial" w:cs="Arial"/>
          <w:sz w:val="22"/>
          <w:szCs w:val="22"/>
        </w:rPr>
        <w:t>Smatraju da u</w:t>
      </w:r>
      <w:r w:rsidRPr="00695275">
        <w:rPr>
          <w:rFonts w:ascii="Arial" w:hAnsi="Arial" w:cs="Arial"/>
          <w:sz w:val="22"/>
          <w:szCs w:val="22"/>
        </w:rPr>
        <w:t xml:space="preserve">koliko se olakšica bude davala i za ugovore na određeno vrijeme, bit će to stimulacija daljnjeg kršenja Zakona o radu odnosno zadržavanje radnika u nesigurnim oblicima rada, ovaj put uz „državnu olakšicu“! </w:t>
      </w:r>
      <w:r w:rsidRPr="00695275">
        <w:rPr>
          <w:rFonts w:ascii="Arial" w:hAnsi="Arial" w:cs="Arial"/>
          <w:b/>
          <w:sz w:val="22"/>
          <w:szCs w:val="22"/>
        </w:rPr>
        <w:t>Navedeni zahtjev središnjice temelje i na potvrdi prvog potpredsjednika Vlade RH, na sjednici GSV-a prilikom predstavljanja smjernica Proračuna – kako će se olakšice davati samo za ugovore na neodređeno vrijeme!</w:t>
      </w:r>
    </w:p>
    <w:p w:rsidR="00C03A46" w:rsidRPr="00695275" w:rsidRDefault="00C03A46" w:rsidP="00695275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695275">
        <w:rPr>
          <w:rFonts w:ascii="Arial" w:hAnsi="Arial" w:cs="Arial"/>
          <w:sz w:val="22"/>
          <w:szCs w:val="22"/>
        </w:rPr>
        <w:t>Ako predlagatelj Zakona ne prihvati navedeni zahtjev i argumentaciju, sindikalne središnjice predlažu da se u članku 4. iza stavka (2) doda novi stavak (2A) koji bi glasio:</w:t>
      </w:r>
    </w:p>
    <w:p w:rsidR="00C03A46" w:rsidRDefault="00C03A46" w:rsidP="00363867">
      <w:pPr>
        <w:pStyle w:val="BodyText3"/>
        <w:ind w:firstLine="705"/>
        <w:jc w:val="both"/>
        <w:rPr>
          <w:szCs w:val="22"/>
        </w:rPr>
      </w:pPr>
      <w:r w:rsidRPr="00695275">
        <w:rPr>
          <w:szCs w:val="22"/>
        </w:rPr>
        <w:t>(2A)„Poslodavac koji nezaposlenu osobu iz članka 2. stavka 1. podstavka 1. i 2. ovoga Zakona odmah zaposli po ugovoru o radu na neodređeno vrijeme, ima pravo na olakšicu u obliku oslobađanja od obveze doprinosa na osnovicu i obveze obračuna i uplate doprinosa na osnovicu u trajanju do tri godine.“</w:t>
      </w:r>
    </w:p>
    <w:p w:rsidR="00C03A46" w:rsidRPr="00695275" w:rsidRDefault="00C03A46" w:rsidP="00363867">
      <w:pPr>
        <w:pStyle w:val="BodyText3"/>
        <w:ind w:firstLine="705"/>
        <w:jc w:val="both"/>
        <w:rPr>
          <w:szCs w:val="22"/>
        </w:rPr>
      </w:pPr>
    </w:p>
    <w:p w:rsidR="00C03A46" w:rsidRPr="00695275" w:rsidRDefault="00C03A46" w:rsidP="00695275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Stručno osposobljavanje za rad</w:t>
      </w:r>
    </w:p>
    <w:p w:rsidR="00C03A46" w:rsidRPr="00695275" w:rsidRDefault="00C03A46" w:rsidP="0069527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>Vezano uz ovu mjeru koja je i među sindikalnim članovima (zaposlenim i trenutno nezaposlenim) izazvala burne reakcije - sindikalne su središnjice od prve verzije Zakona dale niz prijedloga od kojih su neke prihvaćene: realizacija kroz mjere aktivne politike zapošljavanja, obveza plaćanja 1.600,00 kuna (neoporeziv iznos stipendije) svima koji uđu u program osposobljavanja za rad bez zasnivanja radnog odnosa (uz mirovinski doprinos – što je predvidio predlagatelj Zakona), rad s mentorom po posebnom programu osposobljavanja, ograničenje tjednog fonda sati osposobljavanja na tjedni fond sati rada prem</w:t>
      </w:r>
      <w:r>
        <w:rPr>
          <w:rFonts w:ascii="Arial" w:hAnsi="Arial" w:cs="Arial"/>
          <w:bCs/>
          <w:sz w:val="22"/>
          <w:szCs w:val="22"/>
        </w:rPr>
        <w:t xml:space="preserve">a ZOR-u (bez prekovremenih sati). </w:t>
      </w:r>
    </w:p>
    <w:p w:rsidR="00C03A46" w:rsidRPr="00695275" w:rsidRDefault="00C03A46" w:rsidP="0069527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 xml:space="preserve">Središnjice, međutim, ipak smatraju da je riječ o radu (paralela: rad pripravnika), a da </w:t>
      </w:r>
      <w:r>
        <w:rPr>
          <w:rFonts w:ascii="Arial" w:hAnsi="Arial" w:cs="Arial"/>
          <w:bCs/>
          <w:sz w:val="22"/>
          <w:szCs w:val="22"/>
        </w:rPr>
        <w:t>je</w:t>
      </w:r>
      <w:r w:rsidRPr="00695275">
        <w:rPr>
          <w:rFonts w:ascii="Arial" w:hAnsi="Arial" w:cs="Arial"/>
          <w:bCs/>
          <w:sz w:val="22"/>
          <w:szCs w:val="22"/>
        </w:rPr>
        <w:t xml:space="preserve"> osposobljavanje za rad iz područja obrazovanja preba</w:t>
      </w:r>
      <w:r>
        <w:rPr>
          <w:rFonts w:ascii="Arial" w:hAnsi="Arial" w:cs="Arial"/>
          <w:bCs/>
          <w:sz w:val="22"/>
          <w:szCs w:val="22"/>
        </w:rPr>
        <w:t>čeno</w:t>
      </w:r>
      <w:r w:rsidRPr="00695275">
        <w:rPr>
          <w:rFonts w:ascii="Arial" w:hAnsi="Arial" w:cs="Arial"/>
          <w:bCs/>
          <w:sz w:val="22"/>
          <w:szCs w:val="22"/>
        </w:rPr>
        <w:t xml:space="preserve"> u područje rada zbog slabosti obrazovnog sustava. Iz tih razloga sindikalne središnjice traže:</w:t>
      </w:r>
    </w:p>
    <w:p w:rsidR="00C03A46" w:rsidRDefault="00C03A46" w:rsidP="00363867">
      <w:pPr>
        <w:numPr>
          <w:ilvl w:val="0"/>
          <w:numId w:val="15"/>
        </w:numPr>
        <w:tabs>
          <w:tab w:val="clear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>Plaćanje na razini najmanje minimalne plaće;</w:t>
      </w:r>
    </w:p>
    <w:p w:rsidR="00C03A46" w:rsidRDefault="00C03A46" w:rsidP="00363867">
      <w:pPr>
        <w:numPr>
          <w:ilvl w:val="0"/>
          <w:numId w:val="15"/>
        </w:numPr>
        <w:tabs>
          <w:tab w:val="clear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 xml:space="preserve">Praćenje učinaka ove mjere od samog početka primjene, uz aktivnu uključenost socijalnih partnera. </w:t>
      </w:r>
    </w:p>
    <w:p w:rsidR="00C03A46" w:rsidRDefault="00C03A46" w:rsidP="00363867">
      <w:pPr>
        <w:numPr>
          <w:ilvl w:val="0"/>
          <w:numId w:val="15"/>
        </w:numPr>
        <w:tabs>
          <w:tab w:val="clear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695275">
        <w:rPr>
          <w:rFonts w:ascii="Arial" w:hAnsi="Arial" w:cs="Arial"/>
          <w:bCs/>
          <w:sz w:val="22"/>
          <w:szCs w:val="22"/>
        </w:rPr>
        <w:t>Promptno pristupanje vraćanju osposobljavanja za rad u redovan sustav obrazovanja – što, među ostalim, traži drukčiji koncept primjerice sektorskih obrazovnih vijeća i dr.</w:t>
      </w:r>
    </w:p>
    <w:p w:rsidR="00C03A46" w:rsidRPr="00363867" w:rsidRDefault="00C03A46" w:rsidP="00695275">
      <w:pPr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jc w:val="center"/>
        <w:rPr>
          <w:rFonts w:ascii="Arial" w:hAnsi="Arial" w:cs="Arial"/>
          <w:b/>
          <w:sz w:val="22"/>
          <w:szCs w:val="22"/>
        </w:rPr>
      </w:pPr>
    </w:p>
    <w:p w:rsidR="00C03A46" w:rsidRPr="00695275" w:rsidRDefault="00C03A46" w:rsidP="00695275">
      <w:pPr>
        <w:ind w:left="6372"/>
        <w:jc w:val="center"/>
        <w:rPr>
          <w:rFonts w:ascii="Arial" w:hAnsi="Arial" w:cs="Arial"/>
          <w:sz w:val="22"/>
          <w:szCs w:val="22"/>
        </w:rPr>
      </w:pPr>
      <w:r w:rsidRPr="00695275">
        <w:rPr>
          <w:rFonts w:ascii="Arial" w:hAnsi="Arial" w:cs="Arial"/>
          <w:b/>
          <w:sz w:val="22"/>
          <w:szCs w:val="22"/>
        </w:rPr>
        <w:t>Zamjenica Koordinatora</w:t>
      </w:r>
    </w:p>
    <w:p w:rsidR="00C03A46" w:rsidRPr="00695275" w:rsidRDefault="00C03A46" w:rsidP="00695275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695275">
        <w:rPr>
          <w:rFonts w:ascii="Arial" w:hAnsi="Arial" w:cs="Arial"/>
          <w:sz w:val="22"/>
          <w:szCs w:val="22"/>
        </w:rPr>
        <w:t xml:space="preserve">Tatjana Dalić </w:t>
      </w:r>
      <w:r>
        <w:rPr>
          <w:rFonts w:ascii="Arial" w:hAnsi="Arial" w:cs="Arial"/>
          <w:sz w:val="22"/>
          <w:szCs w:val="22"/>
        </w:rPr>
        <w:t>v.r.</w:t>
      </w:r>
    </w:p>
    <w:sectPr w:rsidR="00C03A46" w:rsidRPr="00695275" w:rsidSect="006D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46" w:rsidRDefault="00C03A46" w:rsidP="00371F9C">
      <w:r>
        <w:separator/>
      </w:r>
    </w:p>
  </w:endnote>
  <w:endnote w:type="continuationSeparator" w:id="0">
    <w:p w:rsidR="00C03A46" w:rsidRDefault="00C03A46" w:rsidP="0037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46" w:rsidRDefault="00C03A46" w:rsidP="00371F9C">
      <w:r>
        <w:separator/>
      </w:r>
    </w:p>
  </w:footnote>
  <w:footnote w:type="continuationSeparator" w:id="0">
    <w:p w:rsidR="00C03A46" w:rsidRDefault="00C03A46" w:rsidP="0037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46" w:rsidRDefault="00C03A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43D84"/>
    <w:multiLevelType w:val="hybridMultilevel"/>
    <w:tmpl w:val="5BEAB5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693576E"/>
    <w:multiLevelType w:val="multilevel"/>
    <w:tmpl w:val="B5EC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61734F61"/>
    <w:multiLevelType w:val="hybridMultilevel"/>
    <w:tmpl w:val="012401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D652D9"/>
    <w:multiLevelType w:val="multilevel"/>
    <w:tmpl w:val="B5EC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7"/>
  </w:num>
  <w:num w:numId="15">
    <w:abstractNumId w:val="10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A88"/>
    <w:rsid w:val="0000021D"/>
    <w:rsid w:val="00000710"/>
    <w:rsid w:val="00020877"/>
    <w:rsid w:val="000402B1"/>
    <w:rsid w:val="00063260"/>
    <w:rsid w:val="00067553"/>
    <w:rsid w:val="000A4A0B"/>
    <w:rsid w:val="000B6466"/>
    <w:rsid w:val="000C4EB2"/>
    <w:rsid w:val="00106B84"/>
    <w:rsid w:val="001157D3"/>
    <w:rsid w:val="0013734A"/>
    <w:rsid w:val="00181BC0"/>
    <w:rsid w:val="00190F3A"/>
    <w:rsid w:val="001B22FA"/>
    <w:rsid w:val="001C1967"/>
    <w:rsid w:val="001F53CF"/>
    <w:rsid w:val="00210DC0"/>
    <w:rsid w:val="0023299A"/>
    <w:rsid w:val="002423FB"/>
    <w:rsid w:val="002462F3"/>
    <w:rsid w:val="0024726A"/>
    <w:rsid w:val="00251246"/>
    <w:rsid w:val="002533E7"/>
    <w:rsid w:val="002534D0"/>
    <w:rsid w:val="002543D9"/>
    <w:rsid w:val="00254804"/>
    <w:rsid w:val="002659E9"/>
    <w:rsid w:val="00267EB5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656"/>
    <w:rsid w:val="00354A0F"/>
    <w:rsid w:val="00354A7A"/>
    <w:rsid w:val="00360508"/>
    <w:rsid w:val="00363867"/>
    <w:rsid w:val="00371F9C"/>
    <w:rsid w:val="0039318A"/>
    <w:rsid w:val="003A31F2"/>
    <w:rsid w:val="003B37BF"/>
    <w:rsid w:val="003C23C3"/>
    <w:rsid w:val="003C29F0"/>
    <w:rsid w:val="003F0928"/>
    <w:rsid w:val="003F1C36"/>
    <w:rsid w:val="003F6962"/>
    <w:rsid w:val="00415CFF"/>
    <w:rsid w:val="0045413F"/>
    <w:rsid w:val="0047204D"/>
    <w:rsid w:val="0048435E"/>
    <w:rsid w:val="004B605B"/>
    <w:rsid w:val="004F1B9E"/>
    <w:rsid w:val="004F1C20"/>
    <w:rsid w:val="00501628"/>
    <w:rsid w:val="0052017F"/>
    <w:rsid w:val="00533DDA"/>
    <w:rsid w:val="00536279"/>
    <w:rsid w:val="00537346"/>
    <w:rsid w:val="0055081C"/>
    <w:rsid w:val="0055744B"/>
    <w:rsid w:val="00593933"/>
    <w:rsid w:val="005A1667"/>
    <w:rsid w:val="005B1E03"/>
    <w:rsid w:val="005D32BB"/>
    <w:rsid w:val="005D7D4E"/>
    <w:rsid w:val="00607387"/>
    <w:rsid w:val="00611D21"/>
    <w:rsid w:val="00622516"/>
    <w:rsid w:val="006547FE"/>
    <w:rsid w:val="00663958"/>
    <w:rsid w:val="006762B9"/>
    <w:rsid w:val="006902AB"/>
    <w:rsid w:val="00695275"/>
    <w:rsid w:val="006C412A"/>
    <w:rsid w:val="006D4296"/>
    <w:rsid w:val="006D5E19"/>
    <w:rsid w:val="00701703"/>
    <w:rsid w:val="0075267F"/>
    <w:rsid w:val="00764ED9"/>
    <w:rsid w:val="00787C44"/>
    <w:rsid w:val="00790910"/>
    <w:rsid w:val="00794788"/>
    <w:rsid w:val="00796DFA"/>
    <w:rsid w:val="00797F37"/>
    <w:rsid w:val="007A0F51"/>
    <w:rsid w:val="00811056"/>
    <w:rsid w:val="0081588C"/>
    <w:rsid w:val="00820587"/>
    <w:rsid w:val="00841386"/>
    <w:rsid w:val="00843D20"/>
    <w:rsid w:val="0085753A"/>
    <w:rsid w:val="00875A06"/>
    <w:rsid w:val="00877A9E"/>
    <w:rsid w:val="008911FB"/>
    <w:rsid w:val="00897413"/>
    <w:rsid w:val="008A0548"/>
    <w:rsid w:val="008C08EF"/>
    <w:rsid w:val="008C7C59"/>
    <w:rsid w:val="008D129F"/>
    <w:rsid w:val="00907754"/>
    <w:rsid w:val="00922DA8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1689"/>
    <w:rsid w:val="009D50CC"/>
    <w:rsid w:val="00A11642"/>
    <w:rsid w:val="00A16558"/>
    <w:rsid w:val="00A16A3E"/>
    <w:rsid w:val="00A337D3"/>
    <w:rsid w:val="00A728CE"/>
    <w:rsid w:val="00A764C2"/>
    <w:rsid w:val="00A8707A"/>
    <w:rsid w:val="00AB1668"/>
    <w:rsid w:val="00AD12AC"/>
    <w:rsid w:val="00B022C2"/>
    <w:rsid w:val="00B3469A"/>
    <w:rsid w:val="00B378F1"/>
    <w:rsid w:val="00B421EE"/>
    <w:rsid w:val="00B46467"/>
    <w:rsid w:val="00B65E3C"/>
    <w:rsid w:val="00B81461"/>
    <w:rsid w:val="00B85B12"/>
    <w:rsid w:val="00B875AA"/>
    <w:rsid w:val="00B93614"/>
    <w:rsid w:val="00BA54EC"/>
    <w:rsid w:val="00BB5718"/>
    <w:rsid w:val="00BC2CD3"/>
    <w:rsid w:val="00BC4967"/>
    <w:rsid w:val="00C03A46"/>
    <w:rsid w:val="00C11F4B"/>
    <w:rsid w:val="00C2430E"/>
    <w:rsid w:val="00C629D0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AFA"/>
    <w:rsid w:val="00D4786C"/>
    <w:rsid w:val="00D85DD6"/>
    <w:rsid w:val="00DD52DC"/>
    <w:rsid w:val="00DE1687"/>
    <w:rsid w:val="00E06212"/>
    <w:rsid w:val="00E257C8"/>
    <w:rsid w:val="00E3429E"/>
    <w:rsid w:val="00E43AD5"/>
    <w:rsid w:val="00E43DC5"/>
    <w:rsid w:val="00E51CC3"/>
    <w:rsid w:val="00E7018F"/>
    <w:rsid w:val="00E7652F"/>
    <w:rsid w:val="00E85CB1"/>
    <w:rsid w:val="00E87582"/>
    <w:rsid w:val="00E87C13"/>
    <w:rsid w:val="00E92DB0"/>
    <w:rsid w:val="00EC40AF"/>
    <w:rsid w:val="00EE56DA"/>
    <w:rsid w:val="00F046C8"/>
    <w:rsid w:val="00F11F19"/>
    <w:rsid w:val="00F27BA4"/>
    <w:rsid w:val="00F35B55"/>
    <w:rsid w:val="00F37B52"/>
    <w:rsid w:val="00F51196"/>
    <w:rsid w:val="00F7283F"/>
    <w:rsid w:val="00F739F1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D63B2"/>
    <w:rsid w:val="00FE3427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BC0"/>
    <w:rPr>
      <w:rFonts w:cs="Times New Roman"/>
      <w:sz w:val="2"/>
    </w:rPr>
  </w:style>
  <w:style w:type="paragraph" w:styleId="NoSpacing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2B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F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F9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695275"/>
    <w:pPr>
      <w:jc w:val="center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5718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95275"/>
    <w:rPr>
      <w:rFonts w:ascii="Arial" w:hAnsi="Arial" w:cs="Arial"/>
      <w:b/>
      <w:bCs/>
      <w:sz w:val="24"/>
      <w:szCs w:val="24"/>
      <w:lang w:val="hr-HR" w:eastAsia="hr-HR" w:bidi="ar-SA"/>
    </w:rPr>
  </w:style>
  <w:style w:type="paragraph" w:customStyle="1" w:styleId="Odlomakpopisa">
    <w:name w:val="Odlomak popisa"/>
    <w:basedOn w:val="Normal"/>
    <w:uiPriority w:val="99"/>
    <w:rsid w:val="00B421EE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1034</Words>
  <Characters>5896</Characters>
  <Application>Microsoft Office Outlook</Application>
  <DocSecurity>0</DocSecurity>
  <Lines>0</Lines>
  <Paragraphs>0</Paragraphs>
  <ScaleCrop>false</ScaleCrop>
  <Company>RH 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Jasenka Krizmanić</dc:creator>
  <cp:keywords/>
  <dc:description/>
  <cp:lastModifiedBy>Administrator</cp:lastModifiedBy>
  <cp:revision>2</cp:revision>
  <cp:lastPrinted>2011-04-26T07:44:00Z</cp:lastPrinted>
  <dcterms:created xsi:type="dcterms:W3CDTF">2012-04-27T11:04:00Z</dcterms:created>
  <dcterms:modified xsi:type="dcterms:W3CDTF">2012-04-27T11:04:00Z</dcterms:modified>
</cp:coreProperties>
</file>